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B752DD" w:rsidP="00BD5F7A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327FD">
              <w:rPr>
                <w:b/>
                <w:sz w:val="22"/>
                <w:szCs w:val="22"/>
              </w:rPr>
              <w:t>ORTOPTISTA</w:t>
            </w:r>
            <w:r w:rsidR="009327FD">
              <w:rPr>
                <w:sz w:val="22"/>
                <w:szCs w:val="22"/>
              </w:rPr>
              <w:t xml:space="preserve"> -</w:t>
            </w:r>
            <w:proofErr w:type="gramStart"/>
            <w:r w:rsidR="009327FD">
              <w:rPr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2236-15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DF47F4" w:rsidRDefault="00B752DD" w:rsidP="00DF47F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Curso Superior completo de </w:t>
            </w:r>
            <w:proofErr w:type="spellStart"/>
            <w:r w:rsidRPr="00726047">
              <w:rPr>
                <w:sz w:val="22"/>
                <w:szCs w:val="22"/>
              </w:rPr>
              <w:t>Ortóptica</w:t>
            </w:r>
            <w:proofErr w:type="spellEnd"/>
            <w:r w:rsidR="003A54FD" w:rsidRPr="00DF47F4"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9327FD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9327FD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9327FD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752DD" w:rsidRPr="00726047" w:rsidRDefault="00B752DD" w:rsidP="00B752D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Atender pacientes para prevenção, habilitação e reabilitação, utilizando protocolos e procedimentos específicos de </w:t>
            </w:r>
            <w:proofErr w:type="spellStart"/>
            <w:r w:rsidRPr="00726047">
              <w:rPr>
                <w:sz w:val="22"/>
                <w:szCs w:val="22"/>
              </w:rPr>
              <w:t>ortoptia</w:t>
            </w:r>
            <w:proofErr w:type="spellEnd"/>
            <w:r w:rsidRPr="00726047">
              <w:rPr>
                <w:sz w:val="22"/>
                <w:szCs w:val="22"/>
              </w:rPr>
              <w:t xml:space="preserve">. Habilitar pacientes; realizar diagnósticos específicos; analisar condições dos pacientes. Orientar pacientes, usuários, familiares, cuidadores e responsáveis; avaliar baixa visão; ministrar testes e tratamentos </w:t>
            </w:r>
            <w:proofErr w:type="spellStart"/>
            <w:r w:rsidRPr="00726047">
              <w:rPr>
                <w:sz w:val="22"/>
                <w:szCs w:val="22"/>
              </w:rPr>
              <w:t>ortópticos</w:t>
            </w:r>
            <w:proofErr w:type="spellEnd"/>
            <w:r w:rsidRPr="00726047">
              <w:rPr>
                <w:sz w:val="22"/>
                <w:szCs w:val="22"/>
              </w:rPr>
              <w:t xml:space="preserve"> no paciente. Desenvolver programas de prevenção, promoção de saúde e qualidade de vida.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9327FD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9327FD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B752DD" w:rsidRPr="00726047" w:rsidRDefault="00B752DD" w:rsidP="00B752DD">
            <w:pPr>
              <w:widowControl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Atender pacientes:</w:t>
            </w:r>
          </w:p>
          <w:p w:rsidR="00B752DD" w:rsidRPr="00726047" w:rsidRDefault="00B752DD" w:rsidP="00B752D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aspectos sensório-motores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percepto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-cognitivos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sócio-culturais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dos pacientes; traçar plano terapêutico; preparar ambiente terapêutico; indicar conduta terapêutica; analisar, prescrever e adaptar atividades para pacientes; preparar material terapêutico; operar equipamentos e instrumentos de trabalho; estimular a cognição e o desenvolvimento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neuro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-psicomotor (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dnpm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) normal por meio de procedimentos específicos; estimular percepção visual; reeducar postura dos pacientes; acompanhar e reorientar evolução terapêutica; estimular adesão e continuidade do tratamento; indicar tecnologia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assistiva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aos pacientes; adaptar tecnologia assistir; estimular a percepção ocular, sensorial e motora; estimular coordenação óculo-manual; estimular percepção espacial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esteroscópica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estimular percepção da visão binocular.</w:t>
            </w:r>
          </w:p>
          <w:p w:rsidR="00B752DD" w:rsidRPr="00726047" w:rsidRDefault="00B752DD" w:rsidP="00B752DD">
            <w:pPr>
              <w:widowControl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Habilitar pacientes:</w:t>
            </w:r>
          </w:p>
          <w:p w:rsidR="00B752DD" w:rsidRPr="00726047" w:rsidRDefault="00B752DD" w:rsidP="00B752D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Eleger procedimentos de habilitação; habilitar funções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percepto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-cognitivas e funções sensório-motoras; aplicar procedimentos para utilização da visão residual; ensinar procedimentos de orientação e mobilidade dependente e independente; aplicar procedimentos de habilitação pós-cirúrgico; habilitar funções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intertegumentares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funcionalidade manual; Ensinar técnicas de autonomia e independência em atividades de vida diária (AVD), em atividades de vida prática (AVP), em atividades de vida de trabalho (AVT) e em atividades de vida de lazer (AVL); habilitar funções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neuromúsculo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-oculares; habilitar e reabilitar sistema sensório-motor ocular e reabilitar visão binocular; ensinar procedimentos de orientação e mobilidade-dependente relacionados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baixa-visão.</w:t>
            </w:r>
          </w:p>
          <w:p w:rsidR="00B752DD" w:rsidRPr="00726047" w:rsidRDefault="00B752DD" w:rsidP="00B752DD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pacientes, familiares e responsáveis:</w:t>
            </w:r>
          </w:p>
          <w:p w:rsidR="00B752DD" w:rsidRPr="00726047" w:rsidRDefault="00B752DD" w:rsidP="00B752D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Explicar procedimentos e rotinas; demonstrar procedimentos e técnicas; orientar e executar técnicas ergonômicas; verificar a compreensão da orientação; esclarecer dúvidas.</w:t>
            </w:r>
          </w:p>
          <w:p w:rsidR="00B752DD" w:rsidRPr="00726047" w:rsidRDefault="00B752DD" w:rsidP="00B752DD">
            <w:pPr>
              <w:widowControl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</w:t>
            </w:r>
          </w:p>
          <w:p w:rsidR="00B752DD" w:rsidRPr="00726047" w:rsidRDefault="00B752DD" w:rsidP="00B752D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Promover campanhas educativas; produzir manuais e folhetos explicativos.</w:t>
            </w:r>
          </w:p>
          <w:p w:rsidR="00B752DD" w:rsidRPr="00726047" w:rsidRDefault="00B752DD" w:rsidP="00B752DD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lastRenderedPageBreak/>
              <w:t>Utilizar recursos de Informática.</w:t>
            </w:r>
          </w:p>
          <w:p w:rsidR="00EE2601" w:rsidRPr="00B752DD" w:rsidRDefault="00B752DD" w:rsidP="00B752DD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C2" w:rsidRDefault="00B52BC2" w:rsidP="007A6B24">
      <w:r>
        <w:separator/>
      </w:r>
    </w:p>
  </w:endnote>
  <w:endnote w:type="continuationSeparator" w:id="0">
    <w:p w:rsidR="00B52BC2" w:rsidRDefault="00B52BC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C2" w:rsidRDefault="00B52BC2" w:rsidP="007A6B24">
      <w:r>
        <w:separator/>
      </w:r>
    </w:p>
  </w:footnote>
  <w:footnote w:type="continuationSeparator" w:id="0">
    <w:p w:rsidR="00B52BC2" w:rsidRDefault="00B52BC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8"/>
  </w:num>
  <w:num w:numId="4">
    <w:abstractNumId w:val="12"/>
  </w:num>
  <w:num w:numId="5">
    <w:abstractNumId w:val="7"/>
  </w:num>
  <w:num w:numId="6">
    <w:abstractNumId w:val="26"/>
  </w:num>
  <w:num w:numId="7">
    <w:abstractNumId w:val="19"/>
  </w:num>
  <w:num w:numId="8">
    <w:abstractNumId w:val="0"/>
  </w:num>
  <w:num w:numId="9">
    <w:abstractNumId w:val="10"/>
  </w:num>
  <w:num w:numId="10">
    <w:abstractNumId w:val="9"/>
  </w:num>
  <w:num w:numId="11">
    <w:abstractNumId w:val="37"/>
  </w:num>
  <w:num w:numId="12">
    <w:abstractNumId w:val="32"/>
  </w:num>
  <w:num w:numId="13">
    <w:abstractNumId w:val="14"/>
  </w:num>
  <w:num w:numId="14">
    <w:abstractNumId w:val="4"/>
  </w:num>
  <w:num w:numId="15">
    <w:abstractNumId w:val="11"/>
  </w:num>
  <w:num w:numId="16">
    <w:abstractNumId w:val="35"/>
  </w:num>
  <w:num w:numId="17">
    <w:abstractNumId w:val="3"/>
  </w:num>
  <w:num w:numId="18">
    <w:abstractNumId w:val="24"/>
  </w:num>
  <w:num w:numId="19">
    <w:abstractNumId w:val="20"/>
  </w:num>
  <w:num w:numId="20">
    <w:abstractNumId w:val="28"/>
  </w:num>
  <w:num w:numId="21">
    <w:abstractNumId w:val="30"/>
  </w:num>
  <w:num w:numId="22">
    <w:abstractNumId w:val="36"/>
  </w:num>
  <w:num w:numId="23">
    <w:abstractNumId w:val="17"/>
  </w:num>
  <w:num w:numId="24">
    <w:abstractNumId w:val="1"/>
  </w:num>
  <w:num w:numId="25">
    <w:abstractNumId w:val="18"/>
  </w:num>
  <w:num w:numId="26">
    <w:abstractNumId w:val="15"/>
  </w:num>
  <w:num w:numId="27">
    <w:abstractNumId w:val="16"/>
  </w:num>
  <w:num w:numId="28">
    <w:abstractNumId w:val="2"/>
  </w:num>
  <w:num w:numId="29">
    <w:abstractNumId w:val="25"/>
  </w:num>
  <w:num w:numId="30">
    <w:abstractNumId w:val="5"/>
  </w:num>
  <w:num w:numId="31">
    <w:abstractNumId w:val="34"/>
  </w:num>
  <w:num w:numId="32">
    <w:abstractNumId w:val="6"/>
  </w:num>
  <w:num w:numId="33">
    <w:abstractNumId w:val="23"/>
  </w:num>
  <w:num w:numId="34">
    <w:abstractNumId w:val="33"/>
  </w:num>
  <w:num w:numId="35">
    <w:abstractNumId w:val="21"/>
  </w:num>
  <w:num w:numId="36">
    <w:abstractNumId w:val="31"/>
  </w:num>
  <w:num w:numId="37">
    <w:abstractNumId w:val="22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96D23"/>
    <w:rsid w:val="002A60B4"/>
    <w:rsid w:val="002C4737"/>
    <w:rsid w:val="0033372F"/>
    <w:rsid w:val="00354C42"/>
    <w:rsid w:val="003A54FD"/>
    <w:rsid w:val="003C6914"/>
    <w:rsid w:val="004A13D1"/>
    <w:rsid w:val="004E55C2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16229"/>
    <w:rsid w:val="009327FD"/>
    <w:rsid w:val="00951025"/>
    <w:rsid w:val="00A11E07"/>
    <w:rsid w:val="00A23B8C"/>
    <w:rsid w:val="00A364D7"/>
    <w:rsid w:val="00A44063"/>
    <w:rsid w:val="00AC1518"/>
    <w:rsid w:val="00AD313B"/>
    <w:rsid w:val="00B52BC2"/>
    <w:rsid w:val="00B752DD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E6D61-FD26-4C70-824E-5007BA81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2016-02-29T16:58:00Z</dcterms:created>
  <dcterms:modified xsi:type="dcterms:W3CDTF">2016-03-03T12:07:00Z</dcterms:modified>
</cp:coreProperties>
</file>